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BD" w:rsidRPr="00156F39" w:rsidRDefault="00A42BBD" w:rsidP="00A42BBD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A42BBD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-614045</wp:posOffset>
            </wp:positionH>
            <wp:positionV relativeFrom="paragraph">
              <wp:posOffset>-128270</wp:posOffset>
            </wp:positionV>
            <wp:extent cx="1534160" cy="323850"/>
            <wp:effectExtent l="19050" t="0" r="8890" b="0"/>
            <wp:wrapNone/>
            <wp:docPr id="5" name="Picture 2" descr="EI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I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 w:rsidR="007D46E3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Pr="00156F39">
        <w:rPr>
          <w:rFonts w:ascii="Times New Roman" w:hAnsi="Times New Roman" w:cs="Times New Roman"/>
          <w:b/>
          <w:noProof/>
        </w:rPr>
        <w:t>Ekonomski institut</w:t>
      </w:r>
      <w:r w:rsidR="00E25757" w:rsidRPr="00156F39">
        <w:rPr>
          <w:rFonts w:ascii="Times New Roman" w:hAnsi="Times New Roman" w:cs="Times New Roman"/>
          <w:b/>
          <w:noProof/>
        </w:rPr>
        <w:t xml:space="preserve">, </w:t>
      </w:r>
      <w:r w:rsidRPr="00156F39">
        <w:rPr>
          <w:rFonts w:ascii="Times New Roman" w:hAnsi="Times New Roman" w:cs="Times New Roman"/>
          <w:b/>
          <w:noProof/>
        </w:rPr>
        <w:t>Zagreb</w:t>
      </w:r>
    </w:p>
    <w:p w:rsidR="00A42BBD" w:rsidRPr="00156F39" w:rsidRDefault="00C6692C" w:rsidP="00A42BBD">
      <w:pPr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73660</wp:posOffset>
                </wp:positionV>
                <wp:extent cx="1139825" cy="699135"/>
                <wp:effectExtent l="12065" t="11430" r="1016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757" w:rsidRDefault="00E25757" w:rsidP="00A42BBD">
                            <w:r w:rsidRPr="00047553">
                              <w:rPr>
                                <w:noProof/>
                                <w:lang w:val="hr-HR" w:eastAsia="hr-HR"/>
                              </w:rPr>
                              <w:drawing>
                                <wp:inline distT="0" distB="0" distL="0" distR="0" wp14:anchorId="53D1BDCC" wp14:editId="306B2F79">
                                  <wp:extent cx="657225" cy="446265"/>
                                  <wp:effectExtent l="19050" t="0" r="9525" b="0"/>
                                  <wp:docPr id="2" name="Picture 2" descr="C:\Users\Alice\Desktop\image00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lice\Desktop\image00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72" cy="452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2pt;margin-top:5.8pt;width:89.75pt;height:5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" strokecolor="white [3212]">
                <v:textbox style="mso-fit-shape-to-text:t">
                  <w:txbxContent>
                    <w:p w:rsidR="00E25757" w:rsidRDefault="00E25757" w:rsidP="00A42BBD">
                      <w:r w:rsidRPr="00047553">
                        <w:rPr>
                          <w:noProof/>
                          <w:lang w:val="hr-HR" w:eastAsia="hr-HR"/>
                        </w:rPr>
                        <w:drawing>
                          <wp:inline distT="0" distB="0" distL="0" distR="0" wp14:anchorId="53D1BDCC" wp14:editId="306B2F79">
                            <wp:extent cx="657225" cy="446265"/>
                            <wp:effectExtent l="19050" t="0" r="9525" b="0"/>
                            <wp:docPr id="2" name="Picture 2" descr="C:\Users\Alice\Desktop\image00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lice\Desktop\image00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72" cy="452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2BBD" w:rsidRPr="00156F39">
        <w:rPr>
          <w:rFonts w:ascii="Times New Roman" w:hAnsi="Times New Roman" w:cs="Times New Roman"/>
          <w:b/>
          <w:noProof/>
        </w:rPr>
        <w:tab/>
        <w:t>Trg J. F. Kennedyja 7</w:t>
      </w:r>
    </w:p>
    <w:p w:rsidR="00A42BBD" w:rsidRPr="00156F39" w:rsidRDefault="00A42BBD" w:rsidP="00A42BBD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</w:rPr>
      </w:pPr>
      <w:r w:rsidRPr="00156F39">
        <w:rPr>
          <w:rFonts w:ascii="Times New Roman" w:hAnsi="Times New Roman" w:cs="Times New Roman"/>
          <w:b/>
        </w:rPr>
        <w:t xml:space="preserve"> </w:t>
      </w:r>
      <w:r w:rsidRPr="00156F39">
        <w:rPr>
          <w:rFonts w:ascii="Times New Roman" w:hAnsi="Times New Roman" w:cs="Times New Roman"/>
          <w:b/>
        </w:rPr>
        <w:tab/>
      </w:r>
      <w:r w:rsidRPr="00156F39">
        <w:rPr>
          <w:rFonts w:ascii="Times New Roman" w:hAnsi="Times New Roman" w:cs="Times New Roman"/>
          <w:b/>
        </w:rPr>
        <w:tab/>
      </w:r>
      <w:r w:rsidRPr="00156F39">
        <w:rPr>
          <w:rFonts w:ascii="Times New Roman" w:hAnsi="Times New Roman" w:cs="Times New Roman"/>
          <w:b/>
        </w:rPr>
        <w:tab/>
        <w:t xml:space="preserve">Zagreb </w:t>
      </w:r>
    </w:p>
    <w:p w:rsidR="00A42BBD" w:rsidRPr="00156F39" w:rsidRDefault="00A42BBD" w:rsidP="00A42BBD">
      <w:pPr>
        <w:spacing w:after="0" w:line="240" w:lineRule="auto"/>
        <w:ind w:left="-993"/>
        <w:jc w:val="right"/>
        <w:rPr>
          <w:rFonts w:ascii="Times New Roman" w:hAnsi="Times New Roman" w:cs="Times New Roman"/>
          <w:b/>
        </w:rPr>
      </w:pPr>
      <w:r w:rsidRPr="00156F39">
        <w:rPr>
          <w:rFonts w:ascii="Times New Roman" w:hAnsi="Times New Roman" w:cs="Times New Roman"/>
          <w:b/>
        </w:rPr>
        <w:tab/>
      </w:r>
      <w:r w:rsidRPr="00156F39">
        <w:rPr>
          <w:rFonts w:ascii="Times New Roman" w:hAnsi="Times New Roman" w:cs="Times New Roman"/>
          <w:b/>
        </w:rPr>
        <w:tab/>
      </w:r>
      <w:r w:rsidRPr="00156F39">
        <w:rPr>
          <w:rFonts w:ascii="Times New Roman" w:hAnsi="Times New Roman" w:cs="Times New Roman"/>
          <w:b/>
        </w:rPr>
        <w:tab/>
        <w:t xml:space="preserve"> </w:t>
      </w:r>
      <w:r w:rsidR="00E25757" w:rsidRPr="00156F39">
        <w:rPr>
          <w:rFonts w:ascii="Times New Roman" w:hAnsi="Times New Roman" w:cs="Times New Roman"/>
          <w:b/>
        </w:rPr>
        <w:tab/>
      </w:r>
      <w:r w:rsidR="00E25757" w:rsidRPr="00156F39">
        <w:rPr>
          <w:rFonts w:ascii="Times New Roman" w:hAnsi="Times New Roman" w:cs="Times New Roman"/>
          <w:b/>
        </w:rPr>
        <w:tab/>
      </w:r>
      <w:r w:rsidRPr="00156F39">
        <w:rPr>
          <w:rFonts w:ascii="Times New Roman" w:hAnsi="Times New Roman" w:cs="Times New Roman"/>
          <w:b/>
        </w:rPr>
        <w:t xml:space="preserve">    </w:t>
      </w:r>
      <w:r w:rsidR="00E25757" w:rsidRPr="00156F39">
        <w:rPr>
          <w:rFonts w:ascii="Times New Roman" w:hAnsi="Times New Roman" w:cs="Times New Roman"/>
          <w:b/>
        </w:rPr>
        <w:tab/>
      </w:r>
      <w:r w:rsidR="00E25757" w:rsidRPr="00156F39">
        <w:rPr>
          <w:rFonts w:ascii="Times New Roman" w:hAnsi="Times New Roman" w:cs="Times New Roman"/>
          <w:b/>
        </w:rPr>
        <w:tab/>
        <w:t>www.eizg.hr</w:t>
      </w:r>
    </w:p>
    <w:p w:rsidR="007D46E3" w:rsidRPr="00156F39" w:rsidRDefault="007D46E3" w:rsidP="00E257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80" w:after="0" w:line="36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D46E3" w:rsidRPr="00156F39" w:rsidRDefault="00A42BBD" w:rsidP="00A42B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80" w:after="0" w:line="36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156F39">
        <w:rPr>
          <w:rFonts w:ascii="Times New Roman" w:hAnsi="Times New Roman" w:cs="Times New Roman"/>
          <w:b/>
          <w:noProof/>
          <w:sz w:val="24"/>
          <w:szCs w:val="24"/>
        </w:rPr>
        <w:t>Zagreb, 10.06.2015.</w:t>
      </w:r>
    </w:p>
    <w:p w:rsidR="007D46E3" w:rsidRPr="00E25757" w:rsidRDefault="007D46E3" w:rsidP="00455E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80" w:after="0" w:line="360" w:lineRule="auto"/>
        <w:jc w:val="both"/>
        <w:rPr>
          <w:rFonts w:asciiTheme="majorHAnsi" w:hAnsiTheme="majorHAnsi" w:cs="Times New Roman"/>
          <w:noProof/>
          <w:sz w:val="24"/>
          <w:szCs w:val="24"/>
        </w:rPr>
      </w:pPr>
    </w:p>
    <w:p w:rsidR="00747BC2" w:rsidRPr="00E25757" w:rsidRDefault="007D46E3" w:rsidP="00E257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80" w:after="0" w:line="360" w:lineRule="auto"/>
        <w:jc w:val="center"/>
        <w:rPr>
          <w:rFonts w:asciiTheme="majorHAnsi" w:hAnsiTheme="majorHAnsi" w:cs="Times New Roman"/>
          <w:b/>
          <w:noProof/>
          <w:sz w:val="24"/>
          <w:szCs w:val="24"/>
        </w:rPr>
      </w:pPr>
      <w:r w:rsidRPr="00E25757">
        <w:rPr>
          <w:rFonts w:asciiTheme="majorHAnsi" w:hAnsiTheme="majorHAnsi" w:cs="Times New Roman"/>
          <w:b/>
          <w:noProof/>
          <w:sz w:val="24"/>
          <w:szCs w:val="24"/>
        </w:rPr>
        <w:t>PRIOPĆENJE</w:t>
      </w:r>
      <w:r w:rsidR="00747BC2" w:rsidRPr="00E25757">
        <w:rPr>
          <w:rFonts w:asciiTheme="majorHAnsi" w:hAnsiTheme="majorHAnsi" w:cs="Times New Roman"/>
          <w:b/>
          <w:noProof/>
          <w:sz w:val="24"/>
          <w:szCs w:val="24"/>
        </w:rPr>
        <w:t xml:space="preserve"> ZA MEDIJE</w:t>
      </w:r>
    </w:p>
    <w:p w:rsidR="00082F3C" w:rsidRPr="00DB34BC" w:rsidRDefault="00DB34BC" w:rsidP="00DB34B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80"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B34BC">
        <w:rPr>
          <w:rFonts w:ascii="Times New Roman" w:hAnsi="Times New Roman" w:cs="Times New Roman"/>
          <w:b/>
          <w:noProof/>
          <w:sz w:val="24"/>
          <w:szCs w:val="24"/>
        </w:rPr>
        <w:t>Dimenzije nacionalne kulture kao odrednice poslovne klime u Hrvatskoj</w:t>
      </w:r>
    </w:p>
    <w:p w:rsidR="00DB34BC" w:rsidRDefault="00DB34BC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AF61B0" w:rsidRPr="00C544C3" w:rsidRDefault="00455EFA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ZAGREB - Hrvatsko </w:t>
      </w:r>
      <w:r w:rsidR="002B5BE1">
        <w:rPr>
          <w:rFonts w:ascii="Times New Roman" w:hAnsi="Times New Roman" w:cs="Times New Roman"/>
          <w:sz w:val="24"/>
          <w:szCs w:val="24"/>
          <w:lang w:val="hr-HR"/>
        </w:rPr>
        <w:t xml:space="preserve">se 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društvo može okarakterizirati kao zajednica koja ne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>pridaje veliku pozornost društvenim razlikama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među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>pojedincima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, ne smatra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posebno 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>važnim držanje distance moći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niti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>je fokusirano na priznavanje razlika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u raspodjeli moći, autoriteta, prava i </w:t>
      </w:r>
      <w:r w:rsidR="00AF61B0">
        <w:rPr>
          <w:rFonts w:ascii="Times New Roman" w:hAnsi="Times New Roman" w:cs="Times New Roman"/>
          <w:sz w:val="24"/>
          <w:szCs w:val="24"/>
          <w:lang w:val="hr-HR"/>
        </w:rPr>
        <w:t xml:space="preserve">odgovornosti. Rezultat je to </w:t>
      </w:r>
      <w:r w:rsidR="00AF61B0" w:rsidRPr="00C544C3">
        <w:rPr>
          <w:rFonts w:ascii="Times New Roman" w:hAnsi="Times New Roman" w:cs="Times New Roman"/>
          <w:sz w:val="24"/>
          <w:szCs w:val="24"/>
          <w:lang w:val="hr-HR"/>
        </w:rPr>
        <w:t>istraživanja "Dimenzije nacionalne kulture kao odrednice poslovne klime u Hrvatskoj"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AF61B0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koje je danas predstavljeno</w:t>
      </w:r>
      <w:r w:rsidR="00AF61B0">
        <w:rPr>
          <w:rFonts w:ascii="Times New Roman" w:hAnsi="Times New Roman" w:cs="Times New Roman"/>
          <w:sz w:val="24"/>
          <w:szCs w:val="24"/>
          <w:lang w:val="hr-HR"/>
        </w:rPr>
        <w:t xml:space="preserve"> na okrugl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>om stolu u Ekonomskom institutu, Zagreb.</w:t>
      </w:r>
    </w:p>
    <w:p w:rsidR="00C544C3" w:rsidRPr="00AF61B0" w:rsidRDefault="00156F39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U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Hrvatskoj </w:t>
      </w:r>
      <w:r w:rsidR="002B5BE1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također 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>prevladava kratkoroč</w:t>
      </w:r>
      <w:r w:rsidR="00C6692C">
        <w:rPr>
          <w:rFonts w:ascii="Times New Roman" w:hAnsi="Times New Roman" w:cs="Times New Roman"/>
          <w:noProof/>
          <w:color w:val="000000"/>
          <w:sz w:val="24"/>
          <w:szCs w:val="24"/>
        </w:rPr>
        <w:t>a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n vremenski horizont ostvarivanja ciljeva, u sustavu društvenih vrijednosti dugoročna je orijentacija slabije izražena. U hrvatskom društvu prevladava feminitet u odnosu na maskulinitet, što implicira da se preferira odlučivanje postizanjem konsenzusa, kao i vrijednosti općeg blagostanja i solidarnosti. </w:t>
      </w:r>
    </w:p>
    <w:p w:rsidR="00C544C3" w:rsidRDefault="00A766E3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544C3">
        <w:rPr>
          <w:rFonts w:ascii="Times New Roman" w:hAnsi="Times New Roman" w:cs="Times New Roman"/>
          <w:sz w:val="24"/>
          <w:szCs w:val="24"/>
          <w:lang w:val="hr-HR"/>
        </w:rPr>
        <w:t>- "</w:t>
      </w:r>
      <w:r w:rsidR="00455EFA" w:rsidRPr="00C544C3">
        <w:rPr>
          <w:rFonts w:ascii="Times New Roman" w:hAnsi="Times New Roman" w:cs="Times New Roman"/>
          <w:noProof/>
          <w:sz w:val="24"/>
          <w:szCs w:val="24"/>
        </w:rPr>
        <w:t xml:space="preserve">U takvom se društvenom okruženju ljudi neće suzdržavati izreći svoje mišljenje nadređenima ili djeca oponirati roditeljima i starijima. Sudeći prema niskoj vrijednosti indeksa distance moći u Hrvatskoj, prema ovom obilježju nacionalne kulture </w:t>
      </w:r>
      <w:r w:rsidR="000A11F9">
        <w:rPr>
          <w:rFonts w:ascii="Times New Roman" w:hAnsi="Times New Roman" w:cs="Times New Roman"/>
          <w:noProof/>
          <w:sz w:val="24"/>
          <w:szCs w:val="24"/>
        </w:rPr>
        <w:t>bliži smo</w:t>
      </w:r>
      <w:r w:rsidR="00455EFA" w:rsidRPr="00C544C3">
        <w:rPr>
          <w:rFonts w:ascii="Times New Roman" w:hAnsi="Times New Roman" w:cs="Times New Roman"/>
          <w:noProof/>
          <w:sz w:val="24"/>
          <w:szCs w:val="24"/>
        </w:rPr>
        <w:t xml:space="preserve"> skandinavskim i anglosaksonskim zemljama te Njemačkoj</w:t>
      </w:r>
      <w:r w:rsidRPr="00C544C3">
        <w:rPr>
          <w:rFonts w:ascii="Times New Roman" w:hAnsi="Times New Roman" w:cs="Times New Roman"/>
          <w:noProof/>
          <w:sz w:val="24"/>
          <w:szCs w:val="24"/>
        </w:rPr>
        <w:t xml:space="preserve">"- </w:t>
      </w:r>
      <w:r w:rsidRPr="00AF61B0">
        <w:rPr>
          <w:rFonts w:ascii="Times New Roman" w:hAnsi="Times New Roman" w:cs="Times New Roman"/>
          <w:noProof/>
          <w:sz w:val="24"/>
          <w:szCs w:val="24"/>
        </w:rPr>
        <w:t>naglasi</w:t>
      </w:r>
      <w:r w:rsidR="005A5345" w:rsidRPr="00AF61B0">
        <w:rPr>
          <w:rFonts w:ascii="Times New Roman" w:hAnsi="Times New Roman" w:cs="Times New Roman"/>
          <w:noProof/>
          <w:sz w:val="24"/>
          <w:szCs w:val="24"/>
        </w:rPr>
        <w:t>la</w:t>
      </w:r>
      <w:r w:rsidRPr="00AF61B0">
        <w:rPr>
          <w:rFonts w:ascii="Times New Roman" w:hAnsi="Times New Roman" w:cs="Times New Roman"/>
          <w:noProof/>
          <w:sz w:val="24"/>
          <w:szCs w:val="24"/>
        </w:rPr>
        <w:t xml:space="preserve"> je dr. sc. </w:t>
      </w:r>
      <w:r w:rsidR="005A5345" w:rsidRPr="00AF61B0">
        <w:rPr>
          <w:rFonts w:ascii="Times New Roman" w:hAnsi="Times New Roman" w:cs="Times New Roman"/>
          <w:noProof/>
          <w:sz w:val="24"/>
          <w:szCs w:val="24"/>
        </w:rPr>
        <w:t>Jelena</w:t>
      </w:r>
      <w:r w:rsidRPr="00AF61B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A5345" w:rsidRPr="00AF61B0">
        <w:rPr>
          <w:rFonts w:ascii="Times New Roman" w:hAnsi="Times New Roman" w:cs="Times New Roman"/>
          <w:noProof/>
          <w:sz w:val="24"/>
          <w:szCs w:val="24"/>
        </w:rPr>
        <w:t>Budak</w:t>
      </w:r>
      <w:r w:rsidR="00C544C3">
        <w:rPr>
          <w:rFonts w:ascii="Times New Roman" w:hAnsi="Times New Roman" w:cs="Times New Roman"/>
          <w:noProof/>
          <w:sz w:val="24"/>
          <w:szCs w:val="24"/>
        </w:rPr>
        <w:t xml:space="preserve"> na predstavljanju istraživanja</w:t>
      </w:r>
      <w:r w:rsidRPr="00C544C3">
        <w:rPr>
          <w:rFonts w:ascii="Times New Roman" w:hAnsi="Times New Roman" w:cs="Times New Roman"/>
          <w:noProof/>
          <w:sz w:val="24"/>
          <w:szCs w:val="24"/>
        </w:rPr>
        <w:t>.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ovoj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studiji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 xml:space="preserve"> analiziran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97E50">
        <w:rPr>
          <w:rFonts w:ascii="Times New Roman" w:hAnsi="Times New Roman" w:cs="Times New Roman"/>
          <w:sz w:val="24"/>
          <w:szCs w:val="24"/>
          <w:lang w:val="hr-HR"/>
        </w:rPr>
        <w:t>je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>sustav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vrijednosti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 hrvatskog društva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prema dimenzijama nacionalne kulture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kako ih 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definira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nizozemski sociolog </w:t>
      </w:r>
      <w:proofErr w:type="spellStart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Geert</w:t>
      </w:r>
      <w:proofErr w:type="spellEnd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Hofstede</w:t>
      </w:r>
      <w:proofErr w:type="spellEnd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. Prema </w:t>
      </w:r>
      <w:proofErr w:type="spellStart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Hofstedeovoj</w:t>
      </w:r>
      <w:proofErr w:type="spellEnd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metodologiji prikupljeni su anketni podaci na reprezentativnom uzorku od 1500 građana R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 xml:space="preserve">epublike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H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>rvatske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C544C3" w:rsidRPr="00ED2FD2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 w:rsidR="000A11F9" w:rsidRPr="00ED2FD2">
        <w:rPr>
          <w:rFonts w:ascii="Times New Roman" w:hAnsi="Times New Roman" w:cs="Times New Roman"/>
          <w:sz w:val="24"/>
          <w:szCs w:val="24"/>
          <w:lang w:val="hr-HR"/>
        </w:rPr>
        <w:t>istraž</w:t>
      </w:r>
      <w:r w:rsidR="00ED2FD2" w:rsidRPr="00ED2FD2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0A11F9" w:rsidRPr="00ED2FD2">
        <w:rPr>
          <w:rFonts w:ascii="Times New Roman" w:hAnsi="Times New Roman" w:cs="Times New Roman"/>
          <w:sz w:val="24"/>
          <w:szCs w:val="24"/>
          <w:lang w:val="hr-HR"/>
        </w:rPr>
        <w:t>no</w:t>
      </w:r>
      <w:r w:rsidR="000A11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pet dimenzija nacionalne kulture: distanca mo</w:t>
      </w:r>
      <w:r w:rsidR="00082F3C">
        <w:rPr>
          <w:rFonts w:ascii="Times New Roman" w:hAnsi="Times New Roman" w:cs="Times New Roman"/>
          <w:sz w:val="24"/>
          <w:szCs w:val="24"/>
          <w:lang w:val="hr-HR"/>
        </w:rPr>
        <w:t xml:space="preserve">ći, izbjegavanje nesigurnosti, </w:t>
      </w:r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individualizam </w:t>
      </w:r>
      <w:proofErr w:type="spellStart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vs</w:t>
      </w:r>
      <w:proofErr w:type="spellEnd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. kolektivizam, maskulinitet </w:t>
      </w:r>
      <w:proofErr w:type="spellStart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vs</w:t>
      </w:r>
      <w:proofErr w:type="spellEnd"/>
      <w:r w:rsidR="00C544C3" w:rsidRPr="00C544C3">
        <w:rPr>
          <w:rFonts w:ascii="Times New Roman" w:hAnsi="Times New Roman" w:cs="Times New Roman"/>
          <w:sz w:val="24"/>
          <w:szCs w:val="24"/>
          <w:lang w:val="hr-HR"/>
        </w:rPr>
        <w:t>. feminitet i vremenski horizont ciljeva.</w:t>
      </w:r>
    </w:p>
    <w:p w:rsidR="000A11F9" w:rsidRPr="00C544C3" w:rsidRDefault="00C544C3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Hrvatsko je društvo u većoj mjeri sklono cijeniti individualna postignuća i napor pojedinca za razliku od kolektivnog duha i timskog rada koji se </w:t>
      </w:r>
      <w:r w:rsidR="00C6692C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vrednuju </w:t>
      </w:r>
      <w:r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>manje. Viša razina individualizma znači da postoji orijentacija prema interesima pojedinca, dok niža razina distance moći znači da građani žele ravnomjerniju distribuciju moći u društvu.</w:t>
      </w:r>
      <w:r w:rsidR="000A11F9"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0A11F9" w:rsidRDefault="000A11F9" w:rsidP="00AF61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4343F7" w:rsidRPr="00C544C3" w:rsidRDefault="004343F7" w:rsidP="00AF61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U hrvatskom društvu prevladava feminitet u odnosu na maskulinitet, što implicira da se preferira odlučivanje postizanjem konsenzusa, kao i vrijednosti općeg blagostanja i solidarnosti. Obilježja </w:t>
      </w:r>
      <w:r>
        <w:rPr>
          <w:rFonts w:ascii="Times New Roman" w:hAnsi="Times New Roman" w:cs="Times New Roman"/>
          <w:sz w:val="24"/>
          <w:szCs w:val="24"/>
          <w:lang w:val="hr-HR"/>
        </w:rPr>
        <w:t>"ženske kulture"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u kombinaciji s niskom distancom moći znače da građani u većoj mjeri žele da se odgovornost delegira na izvršitelje zadataka u društvu, da se njeguje dobra komunikacija i razvijaju dobri međuljudski odnosi. </w:t>
      </w:r>
    </w:p>
    <w:p w:rsidR="00C544C3" w:rsidRPr="00C544C3" w:rsidRDefault="000A11F9" w:rsidP="00AF61B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>Također, izrazito je prisutna dimenzija izbjegavanja nesigurnosti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, čija v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isoka razina ukazuje </w:t>
      </w:r>
      <w:r w:rsidR="0094352B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na to 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da u Hrvatskoj postoji strah od promjena i mala sklonost preuzimanju rizika. Manja je i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spremnost prihvaćanja noviteta i promjena 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>u organizaciji. Postoji manja želja za postignućem, što pokazuje zašto poduzetništv</w:t>
      </w:r>
      <w:r w:rsidR="0094352B">
        <w:rPr>
          <w:rFonts w:ascii="Times New Roman" w:hAnsi="Times New Roman" w:cs="Times New Roman"/>
          <w:noProof/>
          <w:color w:val="000000"/>
          <w:sz w:val="24"/>
          <w:szCs w:val="24"/>
        </w:rPr>
        <w:t>o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nije u Hrvatskoj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snažno </w:t>
      </w:r>
      <w:r w:rsidR="00C544C3" w:rsidRPr="00C544C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razvijeno i zašto postoji niska razina inovacija. Istodobno, građani teže prema postavljanju odnosa koji uvode veću razinu sigurnosti, predvidivosti i transparentnosti. </w:t>
      </w:r>
    </w:p>
    <w:p w:rsidR="007E66E2" w:rsidRDefault="00747BC2" w:rsidP="007E66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Obilježja kulture u nekom društvu snažno determiniraju ponašanje pojedinca u svakodnevnom životu i radu. Stoga su odrednice kulture u društvu i na individualnoj razini važne za razumijevanje vrijednosnog sustava zaposlenika, potrošača i građana </w:t>
      </w:r>
      <w:r w:rsidR="00626413">
        <w:rPr>
          <w:rFonts w:ascii="Times New Roman" w:hAnsi="Times New Roman" w:cs="Times New Roman"/>
          <w:sz w:val="24"/>
          <w:szCs w:val="24"/>
          <w:lang w:val="hr-HR"/>
        </w:rPr>
        <w:t>te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 xml:space="preserve"> njihovog očekivanog ponašanja. Taj je kontekst često karika koja nedostaje za uspjeh poslovnih odluka menadžera ili </w:t>
      </w:r>
      <w:r w:rsidR="00156F39">
        <w:rPr>
          <w:rFonts w:ascii="Times New Roman" w:hAnsi="Times New Roman" w:cs="Times New Roman"/>
          <w:sz w:val="24"/>
          <w:szCs w:val="24"/>
          <w:lang w:val="hr-HR"/>
        </w:rPr>
        <w:t xml:space="preserve">za formuliranje i </w:t>
      </w:r>
      <w:r w:rsidR="007E66E2">
        <w:rPr>
          <w:rFonts w:ascii="Times New Roman" w:hAnsi="Times New Roman" w:cs="Times New Roman"/>
          <w:sz w:val="24"/>
          <w:szCs w:val="24"/>
          <w:lang w:val="hr-HR"/>
        </w:rPr>
        <w:t xml:space="preserve">uspješnu provedbu mjera ekonomske politike i drugih mjera 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>nositelj</w:t>
      </w:r>
      <w:r w:rsidR="007E66E2">
        <w:rPr>
          <w:rFonts w:ascii="Times New Roman" w:hAnsi="Times New Roman" w:cs="Times New Roman"/>
          <w:sz w:val="24"/>
          <w:szCs w:val="24"/>
          <w:lang w:val="hr-HR"/>
        </w:rPr>
        <w:t>a javnih politika</w:t>
      </w:r>
      <w:r w:rsidRPr="00C544C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E155C2" w:rsidRPr="007E66E2" w:rsidRDefault="00E155C2" w:rsidP="007E66E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7E66E2">
        <w:rPr>
          <w:rFonts w:ascii="Times New Roman" w:hAnsi="Times New Roman" w:cs="Times New Roman"/>
          <w:noProof/>
          <w:sz w:val="24"/>
          <w:szCs w:val="24"/>
        </w:rPr>
        <w:t>Sudionici okruglog stola bili su dr. sc. Drago Čengić, Institut društvenih znanosti Ivo Pilar, prof. dr. sc. Jasminka Lažnjak, Filozofski fakultet Sveučilišta u Zagrebu te doc. dr. sc. Najla Podrug, Ekonomski fakultet Sveučilišta u Zagrebu.</w:t>
      </w:r>
    </w:p>
    <w:p w:rsidR="004E0D3A" w:rsidRDefault="004E0D3A" w:rsidP="00747BC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4E0D3A" w:rsidRDefault="000A7B75" w:rsidP="00747BC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A7B75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drawing>
          <wp:inline distT="0" distB="0" distL="0" distR="0" wp14:anchorId="715F13A9" wp14:editId="67823BF2">
            <wp:extent cx="5934075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0D3A" w:rsidRDefault="004E0D3A" w:rsidP="00747BC2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747BC2" w:rsidRPr="00B2431A" w:rsidRDefault="00747BC2" w:rsidP="00747BC2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2431A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METODOLOŠKO OBJAŠNJENJE</w:t>
      </w:r>
    </w:p>
    <w:p w:rsidR="00F43A0A" w:rsidRPr="00B2431A" w:rsidRDefault="00747BC2" w:rsidP="00B2431A">
      <w:pPr>
        <w:spacing w:after="0"/>
        <w:jc w:val="both"/>
        <w:rPr>
          <w:rFonts w:ascii="Times New Roman" w:hAnsi="Times New Roman" w:cs="Times New Roman"/>
          <w:noProof/>
          <w:sz w:val="20"/>
          <w:szCs w:val="24"/>
          <w:lang w:val="hr-HR"/>
        </w:rPr>
      </w:pPr>
      <w:r w:rsidRPr="00B2431A">
        <w:rPr>
          <w:rFonts w:ascii="Times New Roman" w:hAnsi="Times New Roman" w:cs="Times New Roman"/>
          <w:b/>
          <w:noProof/>
          <w:sz w:val="20"/>
          <w:szCs w:val="24"/>
        </w:rPr>
        <w:t>Inde</w:t>
      </w:r>
      <w:r w:rsidR="007E66E2">
        <w:rPr>
          <w:rFonts w:ascii="Times New Roman" w:hAnsi="Times New Roman" w:cs="Times New Roman"/>
          <w:b/>
          <w:noProof/>
          <w:sz w:val="20"/>
          <w:szCs w:val="24"/>
        </w:rPr>
        <w:t>ks</w:t>
      </w:r>
      <w:r w:rsidRPr="00B2431A">
        <w:rPr>
          <w:rFonts w:ascii="Times New Roman" w:hAnsi="Times New Roman" w:cs="Times New Roman"/>
          <w:b/>
          <w:noProof/>
          <w:sz w:val="20"/>
          <w:szCs w:val="24"/>
        </w:rPr>
        <w:t xml:space="preserve"> distance </w:t>
      </w:r>
      <w:r w:rsidR="00F43A0A" w:rsidRPr="00B2431A">
        <w:rPr>
          <w:rFonts w:ascii="Times New Roman" w:hAnsi="Times New Roman" w:cs="Times New Roman"/>
          <w:b/>
          <w:noProof/>
          <w:sz w:val="20"/>
          <w:szCs w:val="24"/>
        </w:rPr>
        <w:t>moći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</w:t>
      </w:r>
      <w:r w:rsidRPr="00B2431A">
        <w:rPr>
          <w:rFonts w:ascii="Times New Roman" w:hAnsi="Times New Roman" w:cs="Times New Roman"/>
          <w:noProof/>
          <w:sz w:val="20"/>
          <w:szCs w:val="24"/>
        </w:rPr>
        <w:t xml:space="preserve">mjeri koliko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manje moćni dijelovi društva unutar svojih institucija (obitelj, škola i slično) ili institucija u zemlji (primjerice na radnom mjestu) očekuju i prihvaćaju da je moć nejednako raspodijeljena.</w:t>
      </w:r>
      <w:r w:rsidRPr="00B2431A">
        <w:rPr>
          <w:rFonts w:ascii="Times New Roman" w:hAnsi="Times New Roman" w:cs="Times New Roman"/>
          <w:noProof/>
          <w:sz w:val="20"/>
          <w:szCs w:val="24"/>
        </w:rPr>
        <w:t xml:space="preserve"> U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društvima male distance moći, ograničena je međuovisnost šefa i njemu podređenih djelatnika, stil upravljanja je manje autokratski, a u donošenju odluka preferiraju se konzultacije</w:t>
      </w:r>
      <w:r w:rsidRPr="00B2431A">
        <w:rPr>
          <w:rFonts w:ascii="Times New Roman" w:hAnsi="Times New Roman" w:cs="Times New Roman"/>
          <w:noProof/>
          <w:sz w:val="20"/>
          <w:szCs w:val="24"/>
        </w:rPr>
        <w:t xml:space="preserve"> i postoji prostor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za otvoreno iznošenje mišljenja. U takvom se okruženju djeca uče samostalnosti, eksperimentiranju i argumentiranom suprotstavljanju</w:t>
      </w:r>
      <w:r w:rsidR="00D0492B">
        <w:rPr>
          <w:rFonts w:ascii="Times New Roman" w:hAnsi="Times New Roman" w:cs="Times New Roman"/>
          <w:noProof/>
          <w:sz w:val="20"/>
          <w:szCs w:val="24"/>
        </w:rPr>
        <w:t>.</w:t>
      </w:r>
    </w:p>
    <w:p w:rsidR="00F43A0A" w:rsidRPr="00B2431A" w:rsidRDefault="00747BC2" w:rsidP="00B2431A">
      <w:pPr>
        <w:spacing w:after="0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Inde</w:t>
      </w:r>
      <w:r w:rsidR="007E66E2">
        <w:rPr>
          <w:rFonts w:ascii="Times New Roman" w:hAnsi="Times New Roman" w:cs="Times New Roman"/>
          <w:b/>
          <w:sz w:val="20"/>
          <w:szCs w:val="24"/>
          <w:lang w:val="hr-HR"/>
        </w:rPr>
        <w:t>ks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izbjegavanja </w:t>
      </w:r>
      <w:r w:rsidR="007F3FA8" w:rsidRPr="00B2431A">
        <w:rPr>
          <w:rFonts w:ascii="Times New Roman" w:hAnsi="Times New Roman" w:cs="Times New Roman"/>
          <w:b/>
          <w:sz w:val="20"/>
          <w:szCs w:val="24"/>
          <w:lang w:val="hr-HR"/>
        </w:rPr>
        <w:t>nesigurnosti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>pokazuje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u kojoj 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mjeri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pripadnici društva osjećaju prijetnju ili strah od nepoznate situacije.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Pripadnici nacija s izraženim izbjegavanjem nesigurnosti preferiraju strogo i precizno propisana pravila ponašanja u društvu, postojanje uputa i regulative za što veći dijapazon slučajeva, </w:t>
      </w:r>
      <w:r w:rsidRPr="00B2431A">
        <w:rPr>
          <w:rFonts w:ascii="Times New Roman" w:hAnsi="Times New Roman" w:cs="Times New Roman"/>
          <w:noProof/>
          <w:sz w:val="20"/>
          <w:szCs w:val="24"/>
        </w:rPr>
        <w:t>s ciljem smanjivanja neizvjesnosti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. U takvim se društvima ljudi osjećaju ugodnije kada postoji jasna struktura kojoj pripadaju i u kojoj je okruženje dobro organizirano. Društva s ni</w:t>
      </w:r>
      <w:r w:rsidRPr="00B2431A">
        <w:rPr>
          <w:rFonts w:ascii="Times New Roman" w:hAnsi="Times New Roman" w:cs="Times New Roman"/>
          <w:noProof/>
          <w:sz w:val="20"/>
          <w:szCs w:val="24"/>
        </w:rPr>
        <w:t xml:space="preserve">žim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stupnjem izbjegavanja nesigurnosti su nešto fleksibilnija, moguće i kreativnija. Njihovi se pripadnici pouzdaju u zdrav razum pri donošenju odluka, ne tražeći da sve funkcionira po propisanim pravilima.</w:t>
      </w:r>
    </w:p>
    <w:p w:rsidR="00F43A0A" w:rsidRPr="00B2431A" w:rsidRDefault="00747BC2" w:rsidP="00B2431A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Inde</w:t>
      </w:r>
      <w:r w:rsidR="007E66E2">
        <w:rPr>
          <w:rFonts w:ascii="Times New Roman" w:hAnsi="Times New Roman" w:cs="Times New Roman"/>
          <w:b/>
          <w:sz w:val="20"/>
          <w:szCs w:val="24"/>
          <w:lang w:val="hr-HR"/>
        </w:rPr>
        <w:t>ks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i</w:t>
      </w:r>
      <w:r w:rsidR="007F3FA8"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ndividualizam </w:t>
      </w:r>
      <w:proofErr w:type="spellStart"/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vs</w:t>
      </w:r>
      <w:proofErr w:type="spellEnd"/>
      <w:r w:rsidR="00D0492B">
        <w:rPr>
          <w:rFonts w:ascii="Times New Roman" w:hAnsi="Times New Roman" w:cs="Times New Roman"/>
          <w:b/>
          <w:sz w:val="20"/>
          <w:szCs w:val="24"/>
          <w:lang w:val="hr-HR"/>
        </w:rPr>
        <w:t>.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kolektivizam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odražava cijeni li kultura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više individualni napor pojedinca 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od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kolektivnih napora i timskih rezultata. </w:t>
      </w:r>
      <w:proofErr w:type="gramStart"/>
      <w:r w:rsidR="00F43A0A" w:rsidRPr="00B2431A">
        <w:rPr>
          <w:rFonts w:ascii="Times New Roman" w:hAnsi="Times New Roman" w:cs="Times New Roman"/>
          <w:sz w:val="20"/>
          <w:szCs w:val="24"/>
        </w:rPr>
        <w:t xml:space="preserve">U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kolektivističkim </w:t>
      </w:r>
      <w:r w:rsidR="00D0492B">
        <w:rPr>
          <w:rFonts w:ascii="Times New Roman" w:hAnsi="Times New Roman" w:cs="Times New Roman"/>
          <w:noProof/>
          <w:sz w:val="20"/>
          <w:szCs w:val="24"/>
        </w:rPr>
        <w:t xml:space="preserve">je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društvima snaga skupine vrlo izražena i za pojedinca je najvažnija pripadnost „svojoj“ grupi koja će ga štititi u zamjenu za lojalnost.</w:t>
      </w:r>
      <w:proofErr w:type="gramEnd"/>
    </w:p>
    <w:p w:rsidR="00F43A0A" w:rsidRPr="00B2431A" w:rsidRDefault="00747BC2" w:rsidP="00B2431A">
      <w:pPr>
        <w:spacing w:after="0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Inde</w:t>
      </w:r>
      <w:r w:rsidR="007E66E2">
        <w:rPr>
          <w:rFonts w:ascii="Times New Roman" w:hAnsi="Times New Roman" w:cs="Times New Roman"/>
          <w:b/>
          <w:sz w:val="20"/>
          <w:szCs w:val="24"/>
          <w:lang w:val="hr-HR"/>
        </w:rPr>
        <w:t>ks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m</w:t>
      </w:r>
      <w:r w:rsidR="007F3FA8"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askulinitet </w:t>
      </w:r>
      <w:proofErr w:type="spellStart"/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vs</w:t>
      </w:r>
      <w:proofErr w:type="spellEnd"/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. feminitet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ukazuje na razinu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>nepopustljivost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i u društvu tj.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>skromnost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>i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i sklonost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>i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dogovoru.</w:t>
      </w:r>
      <w:r w:rsidR="00F43A0A" w:rsidRPr="00B2431A">
        <w:rPr>
          <w:rFonts w:ascii="Times New Roman" w:hAnsi="Times New Roman" w:cs="Times New Roman"/>
          <w:sz w:val="20"/>
          <w:szCs w:val="24"/>
        </w:rPr>
        <w:t xml:space="preserve"> 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Maskulinitet je svojstven društvima u kojima je emocionalna uloga muškaraca i žena strogo odvojena i nepopustljivo „muško“ ponašanje više cijenjeno od mekanog pristupa. Poželjno umjereno ponašanje, konsenzus u odlučivanju, prepoznavanje mekih vrijednosti i popustljivost smatraju se odlikama feminiteta u društvu. U društvima gdje prevladava feminitet (poput skandinavskih zemalja), izabire se blagostanje i opće dobro. U društvima u kojima prevladava maskulinitet, najviše se vrednuju uspješnost i ostvareni rezultati.</w:t>
      </w:r>
    </w:p>
    <w:p w:rsidR="007F3FA8" w:rsidRPr="00B2431A" w:rsidRDefault="00747BC2" w:rsidP="00B2431A">
      <w:pPr>
        <w:spacing w:after="0"/>
        <w:jc w:val="both"/>
        <w:rPr>
          <w:rFonts w:ascii="Times New Roman" w:hAnsi="Times New Roman" w:cs="Times New Roman"/>
          <w:noProof/>
          <w:sz w:val="20"/>
          <w:szCs w:val="24"/>
        </w:rPr>
      </w:pP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>Inde</w:t>
      </w:r>
      <w:r w:rsidR="007E66E2">
        <w:rPr>
          <w:rFonts w:ascii="Times New Roman" w:hAnsi="Times New Roman" w:cs="Times New Roman"/>
          <w:b/>
          <w:sz w:val="20"/>
          <w:szCs w:val="24"/>
          <w:lang w:val="hr-HR"/>
        </w:rPr>
        <w:t>ks</w:t>
      </w:r>
      <w:r w:rsidRPr="00B2431A">
        <w:rPr>
          <w:rFonts w:ascii="Times New Roman" w:hAnsi="Times New Roman" w:cs="Times New Roman"/>
          <w:b/>
          <w:sz w:val="20"/>
          <w:szCs w:val="24"/>
          <w:lang w:val="hr-HR"/>
        </w:rPr>
        <w:t xml:space="preserve"> vremenskog horizonta </w:t>
      </w:r>
      <w:r w:rsidR="007F3FA8" w:rsidRPr="00B2431A">
        <w:rPr>
          <w:rFonts w:ascii="Times New Roman" w:hAnsi="Times New Roman" w:cs="Times New Roman"/>
          <w:b/>
          <w:sz w:val="20"/>
          <w:szCs w:val="24"/>
          <w:lang w:val="hr-HR"/>
        </w:rPr>
        <w:t>ciljeva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</w:t>
      </w:r>
      <w:r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mjeri </w:t>
      </w:r>
      <w:r w:rsidR="007F3FA8" w:rsidRPr="00B2431A">
        <w:rPr>
          <w:rFonts w:ascii="Times New Roman" w:hAnsi="Times New Roman" w:cs="Times New Roman"/>
          <w:sz w:val="20"/>
          <w:szCs w:val="24"/>
          <w:lang w:val="hr-HR"/>
        </w:rPr>
        <w:t>važnost postavljenih ciljeva u društvu.</w:t>
      </w:r>
      <w:r w:rsidR="00F43A0A" w:rsidRPr="00B2431A">
        <w:rPr>
          <w:rFonts w:ascii="Times New Roman" w:hAnsi="Times New Roman" w:cs="Times New Roman"/>
          <w:sz w:val="20"/>
          <w:szCs w:val="24"/>
          <w:lang w:val="hr-HR"/>
        </w:rPr>
        <w:t xml:space="preserve"> </w:t>
      </w:r>
      <w:r w:rsidR="00D0492B">
        <w:rPr>
          <w:rFonts w:ascii="Times New Roman" w:hAnsi="Times New Roman" w:cs="Times New Roman"/>
          <w:noProof/>
          <w:sz w:val="20"/>
          <w:szCs w:val="24"/>
        </w:rPr>
        <w:t>P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>referira</w:t>
      </w:r>
      <w:r w:rsidR="00D0492B">
        <w:rPr>
          <w:rFonts w:ascii="Times New Roman" w:hAnsi="Times New Roman" w:cs="Times New Roman"/>
          <w:noProof/>
          <w:sz w:val="20"/>
          <w:szCs w:val="24"/>
        </w:rPr>
        <w:t xml:space="preserve"> li se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ostvarenje kratkoročnih ciljeva i </w:t>
      </w:r>
      <w:r w:rsidR="00D0492B">
        <w:rPr>
          <w:rFonts w:ascii="Times New Roman" w:hAnsi="Times New Roman" w:cs="Times New Roman"/>
          <w:noProof/>
          <w:sz w:val="20"/>
          <w:szCs w:val="24"/>
        </w:rPr>
        <w:t>s njima povezanih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vrijednosti, radi se o društvu s kratkoročnim horizontom. U suprotnom, pridavanje važnosti upornosti, dugoročnim ciljevima poput obrazovanja ili štednje i naglašavanje rezultata koj</w:t>
      </w:r>
      <w:r w:rsidR="00D0492B">
        <w:rPr>
          <w:rFonts w:ascii="Times New Roman" w:hAnsi="Times New Roman" w:cs="Times New Roman"/>
          <w:noProof/>
          <w:sz w:val="20"/>
          <w:szCs w:val="24"/>
        </w:rPr>
        <w:t>i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će se ostvariti u budućnosti</w:t>
      </w:r>
      <w:r w:rsidR="00D0492B">
        <w:rPr>
          <w:rFonts w:ascii="Times New Roman" w:hAnsi="Times New Roman" w:cs="Times New Roman"/>
          <w:noProof/>
          <w:sz w:val="20"/>
          <w:szCs w:val="24"/>
        </w:rPr>
        <w:t>,</w:t>
      </w:r>
      <w:r w:rsidR="00F43A0A" w:rsidRPr="00B2431A">
        <w:rPr>
          <w:rFonts w:ascii="Times New Roman" w:hAnsi="Times New Roman" w:cs="Times New Roman"/>
          <w:noProof/>
          <w:sz w:val="20"/>
          <w:szCs w:val="24"/>
        </w:rPr>
        <w:t xml:space="preserve"> obilježja su društava s dugoročnim vremenskim horizontom</w:t>
      </w:r>
      <w:r w:rsidR="00442F38" w:rsidRPr="00B2431A">
        <w:rPr>
          <w:rFonts w:ascii="Times New Roman" w:hAnsi="Times New Roman" w:cs="Times New Roman"/>
          <w:noProof/>
          <w:sz w:val="20"/>
          <w:szCs w:val="24"/>
        </w:rPr>
        <w:t>.</w:t>
      </w:r>
    </w:p>
    <w:sectPr w:rsidR="007F3FA8" w:rsidRPr="00B2431A" w:rsidSect="009E3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DE" w:rsidRDefault="00AE52DE" w:rsidP="00950005">
      <w:pPr>
        <w:spacing w:after="0" w:line="240" w:lineRule="auto"/>
      </w:pPr>
      <w:r>
        <w:separator/>
      </w:r>
    </w:p>
  </w:endnote>
  <w:endnote w:type="continuationSeparator" w:id="0">
    <w:p w:rsidR="00AE52DE" w:rsidRDefault="00AE52DE" w:rsidP="0095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DE" w:rsidRDefault="00AE52DE" w:rsidP="00950005">
      <w:pPr>
        <w:spacing w:after="0" w:line="240" w:lineRule="auto"/>
      </w:pPr>
      <w:r>
        <w:separator/>
      </w:r>
    </w:p>
  </w:footnote>
  <w:footnote w:type="continuationSeparator" w:id="0">
    <w:p w:rsidR="00AE52DE" w:rsidRDefault="00AE52DE" w:rsidP="0095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B3"/>
    <w:rsid w:val="00016C82"/>
    <w:rsid w:val="0002544D"/>
    <w:rsid w:val="00082F3C"/>
    <w:rsid w:val="000910AF"/>
    <w:rsid w:val="000A11F9"/>
    <w:rsid w:val="000A7B75"/>
    <w:rsid w:val="000D1004"/>
    <w:rsid w:val="001205DE"/>
    <w:rsid w:val="00156F39"/>
    <w:rsid w:val="00167C54"/>
    <w:rsid w:val="00187943"/>
    <w:rsid w:val="00197E50"/>
    <w:rsid w:val="001C261C"/>
    <w:rsid w:val="00241D62"/>
    <w:rsid w:val="002669DE"/>
    <w:rsid w:val="00290B89"/>
    <w:rsid w:val="002B5BE1"/>
    <w:rsid w:val="00367925"/>
    <w:rsid w:val="003A2F99"/>
    <w:rsid w:val="003C592C"/>
    <w:rsid w:val="00415CF6"/>
    <w:rsid w:val="004343F7"/>
    <w:rsid w:val="00437908"/>
    <w:rsid w:val="00442F38"/>
    <w:rsid w:val="00455EFA"/>
    <w:rsid w:val="00456DFB"/>
    <w:rsid w:val="00460E40"/>
    <w:rsid w:val="004A77AC"/>
    <w:rsid w:val="004E0D3A"/>
    <w:rsid w:val="00551542"/>
    <w:rsid w:val="00596F6A"/>
    <w:rsid w:val="005A5345"/>
    <w:rsid w:val="005B09CA"/>
    <w:rsid w:val="00626413"/>
    <w:rsid w:val="00642E1A"/>
    <w:rsid w:val="00643AB3"/>
    <w:rsid w:val="00652358"/>
    <w:rsid w:val="00681876"/>
    <w:rsid w:val="00720A7B"/>
    <w:rsid w:val="00731756"/>
    <w:rsid w:val="00746D47"/>
    <w:rsid w:val="00747BC2"/>
    <w:rsid w:val="007D46E3"/>
    <w:rsid w:val="007E66E2"/>
    <w:rsid w:val="007F3FA8"/>
    <w:rsid w:val="007F4C33"/>
    <w:rsid w:val="0083517B"/>
    <w:rsid w:val="008B1438"/>
    <w:rsid w:val="008F4E05"/>
    <w:rsid w:val="00911D07"/>
    <w:rsid w:val="0094352B"/>
    <w:rsid w:val="00950005"/>
    <w:rsid w:val="009500D9"/>
    <w:rsid w:val="00953DAB"/>
    <w:rsid w:val="009A0DC2"/>
    <w:rsid w:val="009E361D"/>
    <w:rsid w:val="00A2220F"/>
    <w:rsid w:val="00A42BBD"/>
    <w:rsid w:val="00A62353"/>
    <w:rsid w:val="00A743E5"/>
    <w:rsid w:val="00A766E3"/>
    <w:rsid w:val="00A82809"/>
    <w:rsid w:val="00AE52DE"/>
    <w:rsid w:val="00AF61B0"/>
    <w:rsid w:val="00B2431A"/>
    <w:rsid w:val="00B74890"/>
    <w:rsid w:val="00B8305E"/>
    <w:rsid w:val="00BB73CB"/>
    <w:rsid w:val="00BC227A"/>
    <w:rsid w:val="00C15CF2"/>
    <w:rsid w:val="00C544C3"/>
    <w:rsid w:val="00C6692C"/>
    <w:rsid w:val="00C933AD"/>
    <w:rsid w:val="00CA34A9"/>
    <w:rsid w:val="00D0492B"/>
    <w:rsid w:val="00D07373"/>
    <w:rsid w:val="00D646FC"/>
    <w:rsid w:val="00DB34BC"/>
    <w:rsid w:val="00E155C2"/>
    <w:rsid w:val="00E25757"/>
    <w:rsid w:val="00E819CC"/>
    <w:rsid w:val="00ED2FD2"/>
    <w:rsid w:val="00F43A0A"/>
    <w:rsid w:val="00F4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00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5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00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7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5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F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5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0005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50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000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7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5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r-HR" sz="1600"/>
              <a:t>Indeksi</a:t>
            </a:r>
            <a:r>
              <a:rPr lang="hr-HR" sz="1600" baseline="0"/>
              <a:t> d</a:t>
            </a:r>
            <a:r>
              <a:rPr lang="hr-HR" sz="1600"/>
              <a:t>imenzija</a:t>
            </a:r>
            <a:r>
              <a:rPr lang="hr-HR" sz="1600" baseline="0"/>
              <a:t> nacionalne kulture</a:t>
            </a:r>
            <a:endParaRPr lang="en-US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SVE!$C$28</c:f>
              <c:strCache>
                <c:ptCount val="1"/>
                <c:pt idx="0">
                  <c:v>RH-21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2"/>
            <c:invertIfNegative val="0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dPt>
            <c:idx val="4"/>
            <c:invertIfNegative val="0"/>
            <c:bubble3D val="0"/>
            <c:spPr>
              <a:pattFill prst="ltHorz">
                <a:fgClr>
                  <a:schemeClr val="accent1"/>
                </a:fgClr>
                <a:bgClr>
                  <a:schemeClr val="bg1"/>
                </a:bgClr>
              </a:pattFill>
              <a:ln>
                <a:solidFill>
                  <a:schemeClr val="accent1"/>
                </a:solidFill>
              </a:ln>
            </c:spPr>
          </c:dPt>
          <c:cat>
            <c:strRef>
              <c:f>SVE!$D$27:$H$27</c:f>
              <c:strCache>
                <c:ptCount val="5"/>
                <c:pt idx="0">
                  <c:v>Distanca moći</c:v>
                </c:pt>
                <c:pt idx="1">
                  <c:v>Individualizam/kolektivizam</c:v>
                </c:pt>
                <c:pt idx="2">
                  <c:v>Maskulinitet/Feminitet</c:v>
                </c:pt>
                <c:pt idx="3">
                  <c:v>Izbjegavanje nesigurnosti</c:v>
                </c:pt>
                <c:pt idx="4">
                  <c:v>Vremenski horizont</c:v>
                </c:pt>
              </c:strCache>
            </c:strRef>
          </c:cat>
          <c:val>
            <c:numRef>
              <c:f>SVE!$D$28:$H$28</c:f>
              <c:numCache>
                <c:formatCode>0</c:formatCode>
                <c:ptCount val="5"/>
                <c:pt idx="0">
                  <c:v>37.772130519668316</c:v>
                </c:pt>
                <c:pt idx="1">
                  <c:v>65.626796631229254</c:v>
                </c:pt>
                <c:pt idx="2">
                  <c:v>12.491774726496448</c:v>
                </c:pt>
                <c:pt idx="3">
                  <c:v>90.671900027009869</c:v>
                </c:pt>
                <c:pt idx="4">
                  <c:v>45.490694539035054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329856"/>
        <c:axId val="70331392"/>
      </c:barChart>
      <c:catAx>
        <c:axId val="703298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r-Latn-RS"/>
          </a:p>
        </c:txPr>
        <c:crossAx val="70331392"/>
        <c:crosses val="autoZero"/>
        <c:auto val="1"/>
        <c:lblAlgn val="ctr"/>
        <c:lblOffset val="100"/>
        <c:noMultiLvlLbl val="0"/>
      </c:catAx>
      <c:valAx>
        <c:axId val="70331392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txPr>
          <a:bodyPr/>
          <a:lstStyle/>
          <a:p>
            <a:pPr>
              <a:defRPr sz="900" baseline="0"/>
            </a:pPr>
            <a:endParaRPr lang="sr-Latn-RS"/>
          </a:p>
        </c:txPr>
        <c:crossAx val="70329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F3F8-E5FF-4E5A-AF20-000A5B7A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969</Words>
  <Characters>5526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Rajh Edo</cp:lastModifiedBy>
  <cp:revision>18</cp:revision>
  <dcterms:created xsi:type="dcterms:W3CDTF">2015-06-09T08:39:00Z</dcterms:created>
  <dcterms:modified xsi:type="dcterms:W3CDTF">2015-06-09T08:47:00Z</dcterms:modified>
</cp:coreProperties>
</file>